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hint="eastAsia" w:ascii="宋体" w:hAnsi="宋体" w:eastAsia="宋体" w:cs="宋体"/>
          <w:b/>
          <w:bCs/>
          <w:color w:val="FF0000"/>
          <w:spacing w:val="-10"/>
          <w:sz w:val="52"/>
          <w:szCs w:val="64"/>
        </w:rPr>
      </w:pPr>
      <w:r>
        <w:rPr>
          <w:rFonts w:hint="eastAsia" w:ascii="宋体" w:hAnsi="宋体" w:eastAsia="宋体" w:cs="宋体"/>
          <w:b/>
          <w:bCs/>
          <w:color w:val="FF0000"/>
          <w:spacing w:val="-10"/>
          <w:sz w:val="52"/>
          <w:szCs w:val="64"/>
        </w:rPr>
        <w:t>共青团湖南师范大学</w:t>
      </w:r>
    </w:p>
    <w:p>
      <w:pPr>
        <w:widowControl/>
        <w:snapToGrid w:val="0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FF0000"/>
          <w:spacing w:val="-10"/>
          <w:sz w:val="52"/>
          <w:szCs w:val="64"/>
        </w:rPr>
        <w:t>数学与统计学院委员会文件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7"/>
        <w:ind w:left="0" w:right="0"/>
        <w:jc w:val="center"/>
        <w:textAlignment w:val="auto"/>
        <w:rPr>
          <w:sz w:val="32"/>
        </w:rPr>
      </w:pPr>
      <w:bookmarkStart w:id="0" w:name="_Hlk103183163"/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bidi="ar-SA"/>
        </w:rPr>
        <w:t>院团字〔202</w:t>
      </w:r>
      <w:r>
        <w:rPr>
          <w:rFonts w:hint="default" w:ascii="仿宋_GB2312" w:hAnsi="宋体" w:eastAsia="仿宋_GB2312" w:cs="Times New Roman"/>
          <w:color w:val="000000"/>
          <w:kern w:val="2"/>
          <w:sz w:val="32"/>
          <w:szCs w:val="32"/>
          <w:lang w:bidi="ar-SA"/>
        </w:rPr>
        <w:t>3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bidi="ar-SA"/>
        </w:rPr>
        <w:t>〕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_GB2312" w:hAnsi="宋体" w:eastAsia="仿宋_GB2312" w:cs="Times New Roman"/>
          <w:color w:val="000000"/>
          <w:kern w:val="2"/>
          <w:sz w:val="32"/>
          <w:szCs w:val="32"/>
          <w:lang w:eastAsia="zh-CN" w:bidi="ar-SA"/>
        </w:rPr>
        <w:t>4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bidi="ar-SA"/>
        </w:rPr>
        <w:t>号</w:t>
      </w:r>
    </w:p>
    <w:bookmarkEnd w:id="0"/>
    <w:p>
      <w:pPr>
        <w:spacing w:line="580" w:lineRule="exact"/>
        <w:jc w:val="center"/>
        <w:rPr>
          <w:rFonts w:hint="default" w:ascii="黑体" w:eastAsia="黑体"/>
          <w:sz w:val="36"/>
          <w:lang w:val="en-US" w:eastAsia="zh-Hans"/>
        </w:rPr>
      </w:pPr>
      <w:bookmarkStart w:id="1" w:name="_GoBack"/>
      <w:r>
        <w:rPr>
          <w:rFonts w:hint="eastAsia" w:ascii="黑体" w:eastAsia="黑体"/>
          <w:sz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970280</wp:posOffset>
                </wp:positionH>
                <wp:positionV relativeFrom="paragraph">
                  <wp:posOffset>233045</wp:posOffset>
                </wp:positionV>
                <wp:extent cx="2667635" cy="0"/>
                <wp:effectExtent l="0" t="0" r="0" b="0"/>
                <wp:wrapTopAndBottom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635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4pt;margin-top:18.35pt;height:0pt;width:210.05pt;mso-position-horizontal-relative:page;mso-wrap-distance-bottom:0pt;mso-wrap-distance-top:0pt;z-index:-251656192;mso-width-relative:page;mso-height-relative:page;" filled="f" stroked="t" coordsize="21600,21600" o:gfxdata="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RSoWpdcAAAAJAQAADwAAAAAAAAABACAAAAA4AAAAZHJzL2Rv&#10;d25yZXYueG1sUEsBAhQAFAAAAAgAh07iQAWgUxDsAQAA2QMAAA4AAAAAAAAAAQAgAAAAPAEAAGRy&#10;cy9lMm9Eb2MueG1sUEsFBgAAAAAGAAYAWQEAAJoFAAAAAA==&#10;">
                <v:fill on="f" focussize="0,0"/>
                <v:stroke weight="1.75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黑体" w:eastAsia="黑体"/>
          <w:sz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3773170</wp:posOffset>
            </wp:positionH>
            <wp:positionV relativeFrom="paragraph">
              <wp:posOffset>132715</wp:posOffset>
            </wp:positionV>
            <wp:extent cx="196215" cy="142875"/>
            <wp:effectExtent l="0" t="0" r="6985" b="952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7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233045</wp:posOffset>
                </wp:positionV>
                <wp:extent cx="2527300" cy="0"/>
                <wp:effectExtent l="0" t="0" r="0" b="0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30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9.6pt;margin-top:18.35pt;height:0pt;width:199pt;mso-position-horizontal-relative:page;mso-wrap-distance-bottom:0pt;mso-wrap-distance-top:0pt;z-index:-251655168;mso-width-relative:page;mso-height-relative:page;" filled="f" stroked="t" coordsize="21600,21600" o:gfxdata="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AhM9ge2AAAAAoBAAAPAAAAAAAAAAEAIAAAADgAAABkcnMv&#10;ZG93bnJldi54bWxQSwECFAAUAAAACACHTuJAGP19O+0BAADZAwAADgAAAAAAAAABACAAAAA9AQAA&#10;ZHJzL2Uyb0RvYy54bWxQSwUGAAAAAAYABgBZAQAAnAUAAAAA&#10;">
                <v:fill on="f" focussize="0,0"/>
                <v:stroke weight="1.75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黑体" w:eastAsia="黑体"/>
          <w:sz w:val="36"/>
        </w:rPr>
        <w:t>关于修改</w:t>
      </w:r>
      <w:r>
        <w:rPr>
          <w:rFonts w:hint="eastAsia" w:ascii="黑体" w:eastAsia="黑体"/>
          <w:sz w:val="36"/>
          <w:lang w:val="en-US"/>
        </w:rPr>
        <w:t>数学与统计学院</w:t>
      </w:r>
      <w:r>
        <w:rPr>
          <w:rFonts w:hint="eastAsia" w:ascii="黑体" w:eastAsia="黑体"/>
          <w:b w:val="0"/>
          <w:bCs/>
          <w:sz w:val="36"/>
          <w:szCs w:val="36"/>
        </w:rPr>
        <w:t>202</w:t>
      </w:r>
      <w:r>
        <w:rPr>
          <w:rFonts w:hint="default" w:ascii="黑体" w:eastAsia="黑体"/>
          <w:b w:val="0"/>
          <w:bCs/>
          <w:sz w:val="36"/>
          <w:szCs w:val="36"/>
        </w:rPr>
        <w:t>3</w:t>
      </w:r>
      <w:r>
        <w:rPr>
          <w:rFonts w:hint="eastAsia" w:ascii="黑体" w:eastAsia="黑体"/>
          <w:b w:val="0"/>
          <w:bCs/>
          <w:sz w:val="36"/>
          <w:szCs w:val="36"/>
        </w:rPr>
        <w:t>—202</w:t>
      </w:r>
      <w:r>
        <w:rPr>
          <w:rFonts w:hint="default" w:ascii="黑体" w:eastAsia="黑体"/>
          <w:b w:val="0"/>
          <w:bCs/>
          <w:sz w:val="36"/>
          <w:szCs w:val="36"/>
        </w:rPr>
        <w:t>4</w:t>
      </w:r>
      <w:r>
        <w:rPr>
          <w:rFonts w:hint="eastAsia" w:ascii="黑体" w:eastAsia="黑体"/>
          <w:b w:val="0"/>
          <w:bCs/>
          <w:sz w:val="36"/>
          <w:szCs w:val="36"/>
        </w:rPr>
        <w:t>年度学院学生团学组织工作委员会委员</w:t>
      </w:r>
      <w:r>
        <w:rPr>
          <w:rFonts w:hint="eastAsia" w:ascii="黑体" w:eastAsia="黑体"/>
          <w:b w:val="0"/>
          <w:bCs/>
          <w:sz w:val="36"/>
          <w:szCs w:val="36"/>
          <w:lang w:val="en-US" w:eastAsia="zh-Hans"/>
        </w:rPr>
        <w:t>任职岗位及职位数的通知</w:t>
      </w:r>
    </w:p>
    <w:bookmarkEnd w:id="1"/>
    <w:p>
      <w:pPr>
        <w:pStyle w:val="2"/>
        <w:ind w:left="251"/>
        <w:rPr>
          <w:rFonts w:ascii="仿宋_GB2312" w:hAnsi="华文仿宋" w:eastAsia="仿宋_GB2312" w:cs="Times New Roman"/>
          <w:color w:val="000000"/>
          <w:kern w:val="2"/>
          <w:lang w:val="en-US" w:bidi="ar-SA"/>
        </w:rPr>
      </w:pPr>
    </w:p>
    <w:p>
      <w:pPr>
        <w:spacing w:line="394" w:lineRule="auto"/>
        <w:rPr>
          <w:rFonts w:ascii="仿宋_GB2312" w:hAnsi="华文仿宋" w:eastAsia="仿宋_GB2312" w:cs="Times New Roman"/>
          <w:color w:val="000000"/>
          <w:kern w:val="2"/>
          <w:sz w:val="30"/>
          <w:szCs w:val="30"/>
          <w:lang w:val="en-US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bidi="ar-SA"/>
        </w:rPr>
        <w:t>各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基层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bidi="ar-SA"/>
        </w:rPr>
        <w:t>团支部：</w:t>
      </w:r>
    </w:p>
    <w:p>
      <w:pPr>
        <w:spacing w:line="394" w:lineRule="auto"/>
        <w:ind w:firstLine="600" w:firstLineChars="200"/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Hans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接上级团委通知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Hans" w:bidi="ar-SA"/>
        </w:rPr>
        <w:t>，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为更好的促进校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Hans" w:bidi="ar-SA"/>
        </w:rPr>
        <w:t>、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院团学工作发展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，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bidi="ar-SA"/>
        </w:rPr>
        <w:t>现决定修改关于做好2023—2024年度学院学生团学组织工作委员会委员选拔工作的通知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（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bidi="ar-SA"/>
        </w:rPr>
        <w:t>院团字〔</w:t>
      </w:r>
      <w:r>
        <w:rPr>
          <w:rFonts w:ascii="仿宋_GB2312" w:hAnsi="华文仿宋" w:eastAsia="仿宋_GB2312" w:cs="Times New Roman"/>
          <w:color w:val="000000"/>
          <w:kern w:val="2"/>
          <w:sz w:val="30"/>
          <w:szCs w:val="30"/>
          <w:lang w:val="en-US" w:bidi="ar-SA"/>
        </w:rPr>
        <w:t>202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bidi="ar-SA"/>
        </w:rPr>
        <w:t>3</w:t>
      </w:r>
      <w:r>
        <w:rPr>
          <w:rFonts w:ascii="仿宋_GB2312" w:hAnsi="华文仿宋" w:eastAsia="仿宋_GB2312" w:cs="Times New Roman"/>
          <w:color w:val="000000"/>
          <w:kern w:val="2"/>
          <w:sz w:val="30"/>
          <w:szCs w:val="30"/>
          <w:lang w:val="en-US" w:bidi="ar-SA"/>
        </w:rPr>
        <w:t>〕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bidi="ar-SA"/>
        </w:rPr>
        <w:t>11</w:t>
      </w:r>
      <w:r>
        <w:rPr>
          <w:rFonts w:ascii="仿宋_GB2312" w:hAnsi="华文仿宋" w:eastAsia="仿宋_GB2312" w:cs="Times New Roman"/>
          <w:color w:val="000000"/>
          <w:kern w:val="2"/>
          <w:sz w:val="30"/>
          <w:szCs w:val="30"/>
          <w:lang w:val="en-US" w:bidi="ar-SA"/>
        </w:rPr>
        <w:t>号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）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bidi="ar-SA"/>
        </w:rPr>
        <w:t>中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团委会学生社团管理服务中心任职岗位及职位数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，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增设学生社团管理服务中心副主任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Hans" w:bidi="ar-SA"/>
        </w:rPr>
        <w:t>，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合并社团活动部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Hans" w:bidi="ar-SA"/>
        </w:rPr>
        <w:t>、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社团财务部为社团活动与财务部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Hans" w:bidi="ar-SA"/>
        </w:rPr>
        <w:t>，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bidi="ar-SA"/>
        </w:rPr>
        <w:t>具体修改如下：</w:t>
      </w:r>
    </w:p>
    <w:tbl>
      <w:tblPr>
        <w:tblStyle w:val="4"/>
        <w:tblW w:w="78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7"/>
        <w:gridCol w:w="1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4" w:hRule="atLeast"/>
          <w:jc w:val="center"/>
        </w:trPr>
        <w:tc>
          <w:tcPr>
            <w:tcW w:w="6547" w:type="dxa"/>
            <w:vAlign w:val="top"/>
          </w:tcPr>
          <w:p>
            <w:pPr>
              <w:pStyle w:val="6"/>
              <w:spacing w:line="440" w:lineRule="exact"/>
              <w:ind w:firstLine="0" w:firstLineChars="0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  <w:p>
            <w:pPr>
              <w:pStyle w:val="6"/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Hans"/>
              </w:rPr>
              <w:t>团委会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学生社团管理服务中心</w:t>
            </w:r>
          </w:p>
          <w:p>
            <w:pPr>
              <w:pStyle w:val="6"/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316" w:type="dxa"/>
            <w:vAlign w:val="top"/>
          </w:tcPr>
          <w:p>
            <w:pPr>
              <w:pStyle w:val="6"/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9" w:hRule="atLeast"/>
          <w:jc w:val="center"/>
        </w:trPr>
        <w:tc>
          <w:tcPr>
            <w:tcW w:w="654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eastAsia="zh-Hans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1.学生社团管理服务中心主任兼团委学生副书记</w:t>
            </w:r>
          </w:p>
        </w:tc>
        <w:tc>
          <w:tcPr>
            <w:tcW w:w="131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4" w:hRule="atLeast"/>
          <w:jc w:val="center"/>
        </w:trPr>
        <w:tc>
          <w:tcPr>
            <w:tcW w:w="654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Hans" w:bidi="zh-CN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学生社团管理服务中心副主任</w:t>
            </w:r>
          </w:p>
        </w:tc>
        <w:tc>
          <w:tcPr>
            <w:tcW w:w="131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4" w:hRule="atLeast"/>
          <w:jc w:val="center"/>
        </w:trPr>
        <w:tc>
          <w:tcPr>
            <w:tcW w:w="654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Hans" w:bidi="zh-CN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社团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团务部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负责人</w:t>
            </w:r>
          </w:p>
        </w:tc>
        <w:tc>
          <w:tcPr>
            <w:tcW w:w="131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Hans" w:bidi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4" w:hRule="atLeast"/>
          <w:jc w:val="center"/>
        </w:trPr>
        <w:tc>
          <w:tcPr>
            <w:tcW w:w="654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Hans" w:bidi="zh-CN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lang w:eastAsia="zh-CN"/>
              </w:rPr>
              <w:t>4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社团文化传播部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负责人</w:t>
            </w:r>
          </w:p>
        </w:tc>
        <w:tc>
          <w:tcPr>
            <w:tcW w:w="131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4" w:hRule="atLeast"/>
          <w:jc w:val="center"/>
        </w:trPr>
        <w:tc>
          <w:tcPr>
            <w:tcW w:w="654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zh-CN" w:eastAsia="zh-CN" w:bidi="zh-CN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lang w:eastAsia="zh-CN"/>
              </w:rPr>
              <w:t>5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社团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发展规划部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负责人</w:t>
            </w:r>
          </w:p>
        </w:tc>
        <w:tc>
          <w:tcPr>
            <w:tcW w:w="131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4" w:hRule="atLeast"/>
          <w:jc w:val="center"/>
        </w:trPr>
        <w:tc>
          <w:tcPr>
            <w:tcW w:w="654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Hans" w:bidi="zh-CN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lang w:eastAsia="zh-CN"/>
              </w:rPr>
              <w:t>6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社团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活动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与财务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部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负责人</w:t>
            </w:r>
          </w:p>
        </w:tc>
        <w:tc>
          <w:tcPr>
            <w:tcW w:w="131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Hans" w:bidi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0" w:hRule="atLeast"/>
          <w:jc w:val="center"/>
        </w:trPr>
        <w:tc>
          <w:tcPr>
            <w:tcW w:w="654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Hans" w:bidi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Hans"/>
              </w:rPr>
              <w:t>社团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监察部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负责人</w:t>
            </w:r>
          </w:p>
        </w:tc>
        <w:tc>
          <w:tcPr>
            <w:tcW w:w="131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Hans" w:bidi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0" w:hRule="atLeast"/>
          <w:jc w:val="center"/>
        </w:trPr>
        <w:tc>
          <w:tcPr>
            <w:tcW w:w="654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8.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数学应用协会理事长</w:t>
            </w:r>
          </w:p>
        </w:tc>
        <w:tc>
          <w:tcPr>
            <w:tcW w:w="131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0" w:hRule="atLeast"/>
          <w:jc w:val="center"/>
        </w:trPr>
        <w:tc>
          <w:tcPr>
            <w:tcW w:w="654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9.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电子竞技协会理事长</w:t>
            </w:r>
          </w:p>
        </w:tc>
        <w:tc>
          <w:tcPr>
            <w:tcW w:w="131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0" w:hRule="atLeast"/>
          <w:jc w:val="center"/>
        </w:trPr>
        <w:tc>
          <w:tcPr>
            <w:tcW w:w="654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" w:hAnsi="仿宋" w:eastAsia="仿宋" w:cs="仿宋"/>
                <w:sz w:val="30"/>
                <w:szCs w:val="30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绿色志愿者协会理事长</w:t>
            </w:r>
          </w:p>
        </w:tc>
        <w:tc>
          <w:tcPr>
            <w:tcW w:w="131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0" w:hRule="atLeast"/>
          <w:jc w:val="center"/>
        </w:trPr>
        <w:tc>
          <w:tcPr>
            <w:tcW w:w="654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11.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桌游与国际象棋联合社团理事长</w:t>
            </w:r>
          </w:p>
        </w:tc>
        <w:tc>
          <w:tcPr>
            <w:tcW w:w="131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1名</w:t>
            </w:r>
          </w:p>
        </w:tc>
      </w:tr>
    </w:tbl>
    <w:p>
      <w:pPr>
        <w:wordWrap w:val="0"/>
        <w:spacing w:line="360" w:lineRule="auto"/>
        <w:jc w:val="both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bidi="ar-SA"/>
        </w:rPr>
      </w:pPr>
    </w:p>
    <w:p>
      <w:pPr>
        <w:wordWrap w:val="0"/>
        <w:spacing w:line="360" w:lineRule="auto"/>
        <w:ind w:firstLine="600" w:firstLineChars="200"/>
        <w:jc w:val="right"/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bidi="ar-SA"/>
        </w:rPr>
        <w:t>共青团湖南师范大学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bidi="ar-SA"/>
        </w:rPr>
        <w:t xml:space="preserve">  </w:t>
      </w:r>
    </w:p>
    <w:p>
      <w:pPr>
        <w:wordWrap w:val="0"/>
        <w:spacing w:line="360" w:lineRule="auto"/>
        <w:ind w:firstLine="600" w:firstLineChars="200"/>
        <w:jc w:val="right"/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bidi="ar-SA"/>
        </w:rPr>
        <w:t>数学与统计学院委员会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bidi="ar-SA"/>
        </w:rPr>
        <w:t xml:space="preserve"> </w:t>
      </w:r>
    </w:p>
    <w:p>
      <w:pPr>
        <w:spacing w:line="360" w:lineRule="auto"/>
        <w:ind w:firstLine="600" w:firstLineChars="200"/>
        <w:jc w:val="right"/>
        <w:rPr>
          <w:sz w:val="21"/>
          <w:lang w:val="en-US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bidi="ar-SA"/>
        </w:rPr>
        <w:t>二〇二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三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bidi="ar-SA"/>
        </w:rPr>
        <w:t>年五月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二十四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bidi="ar-SA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CFF0A5E"/>
    <w:rsid w:val="DC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0"/>
      <w:szCs w:val="3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列表段落1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2023-05-24T16:13:00Z</dcterms:created>
  <dc:creator>曾皓楠</dc:creator>
  <cp:lastModifiedBy>曾皓楠</cp:lastModifiedBy>
  <dcterms:modified xsi:type="dcterms:W3CDTF">2023-05-24T16:15:53Z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7E57F4D4A122441D3AC76D6409F0F048_41</vt:lpwstr>
  </property>
</Properties>
</file>